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5AB1" w:rsidR="00AD5AB1" w:rsidP="00AD5AB1" w:rsidRDefault="00AD5AB1" w14:paraId="71B7899A" w14:textId="77777777">
      <w:pPr>
        <w:pStyle w:val="p1"/>
        <w:rPr>
          <w:rFonts w:ascii="Calibri" w:hAnsi="Calibri" w:cs="Calibri"/>
          <w:sz w:val="36"/>
          <w:szCs w:val="36"/>
        </w:rPr>
      </w:pPr>
      <w:r w:rsidRPr="00AD5AB1">
        <w:rPr>
          <w:rFonts w:ascii="Calibri" w:hAnsi="Calibri" w:cs="Calibri"/>
          <w:b/>
          <w:bCs/>
          <w:sz w:val="36"/>
          <w:szCs w:val="36"/>
        </w:rPr>
        <w:t>Request for TMP™ Certification Sponsorship</w:t>
      </w:r>
    </w:p>
    <w:p w:rsidRPr="00AD5AB1" w:rsidR="00AD5AB1" w:rsidP="00AD5AB1" w:rsidRDefault="00AD5AB1" w14:paraId="2926DF4B" w14:textId="77777777">
      <w:pPr>
        <w:pStyle w:val="p2"/>
        <w:rPr>
          <w:rFonts w:ascii="Calibri" w:hAnsi="Calibri" w:cs="Calibri"/>
        </w:rPr>
      </w:pPr>
    </w:p>
    <w:p w:rsidRPr="00AD5AB1" w:rsidR="00AD5AB1" w:rsidRDefault="00AD5AB1" w14:paraId="79DFE1BA" w14:textId="77777777">
      <w:pPr>
        <w:rPr>
          <w:rFonts w:ascii="Calibri" w:hAnsi="Calibri" w:cs="Calibri"/>
        </w:rPr>
      </w:pPr>
    </w:p>
    <w:p w:rsidRPr="00AD5AB1" w:rsidR="00AD5AB1" w:rsidP="00AD5AB1" w:rsidRDefault="00AD5AB1" w14:paraId="0A202A65" w14:textId="77777777">
      <w:pPr>
        <w:rPr>
          <w:rFonts w:ascii="Calibri" w:hAnsi="Calibri" w:eastAsia="Times New Roman" w:cs="Calibri"/>
          <w:color w:val="0E0E0E"/>
          <w:kern w:val="0"/>
          <w:sz w:val="22"/>
          <w:szCs w:val="22"/>
          <w14:ligatures w14:val="none"/>
        </w:rPr>
      </w:pPr>
      <w:r w:rsidRPr="00AD5AB1">
        <w:rPr>
          <w:rFonts w:ascii="Calibri" w:hAnsi="Calibri" w:eastAsia="Times New Roman" w:cs="Calibri"/>
          <w:color w:val="0E0E0E"/>
          <w:kern w:val="0"/>
          <w:sz w:val="22"/>
          <w:szCs w:val="22"/>
          <w14:ligatures w14:val="none"/>
        </w:rPr>
        <w:t>Dear [Manager’s Name],</w:t>
      </w:r>
    </w:p>
    <w:p w:rsidRPr="00AD5AB1" w:rsidR="00AD5AB1" w:rsidP="00AD5AB1" w:rsidRDefault="00AD5AB1" w14:paraId="0F072270" w14:textId="77777777">
      <w:pPr>
        <w:rPr>
          <w:rFonts w:ascii="Calibri" w:hAnsi="Calibri" w:eastAsia="Times New Roman" w:cs="Calibri"/>
          <w:color w:val="0E0E0E"/>
          <w:kern w:val="0"/>
          <w:sz w:val="22"/>
          <w:szCs w:val="22"/>
          <w14:ligatures w14:val="none"/>
        </w:rPr>
      </w:pPr>
    </w:p>
    <w:p w:rsidRPr="00AD5AB1" w:rsidR="00AD5AB1" w:rsidP="00AD5AB1" w:rsidRDefault="00AD5AB1" w14:paraId="1FC0C994" w14:textId="77777777">
      <w:pPr>
        <w:rPr>
          <w:rFonts w:ascii="Calibri" w:hAnsi="Calibri" w:eastAsia="Times New Roman" w:cs="Calibri"/>
          <w:color w:val="0E0E0E"/>
          <w:kern w:val="0"/>
          <w:sz w:val="22"/>
          <w:szCs w:val="22"/>
          <w14:ligatures w14:val="none"/>
        </w:rPr>
      </w:pPr>
      <w:r w:rsidRPr="00AD5AB1">
        <w:rPr>
          <w:rFonts w:ascii="Calibri" w:hAnsi="Calibri" w:eastAsia="Times New Roman" w:cs="Calibri"/>
          <w:color w:val="0E0E0E"/>
          <w:kern w:val="0"/>
          <w:sz w:val="22"/>
          <w:szCs w:val="22"/>
          <w14:ligatures w14:val="none"/>
        </w:rPr>
        <w:t>I hope this message finds you well.</w:t>
      </w:r>
    </w:p>
    <w:p w:rsidRPr="00AD5AB1" w:rsidR="00AD5AB1" w:rsidP="00AD5AB1" w:rsidRDefault="00AD5AB1" w14:paraId="4201F0A8" w14:textId="77777777">
      <w:pPr>
        <w:rPr>
          <w:rFonts w:ascii="Calibri" w:hAnsi="Calibri" w:eastAsia="Times New Roman" w:cs="Calibri"/>
          <w:color w:val="0E0E0E"/>
          <w:kern w:val="0"/>
          <w:sz w:val="22"/>
          <w:szCs w:val="22"/>
          <w14:ligatures w14:val="none"/>
        </w:rPr>
      </w:pPr>
    </w:p>
    <w:p w:rsidRPr="00AD5AB1" w:rsidR="00AD5AB1" w:rsidP="00AD5AB1" w:rsidRDefault="00AD5AB1" w14:paraId="5F7A3838" w14:textId="77777777">
      <w:pPr>
        <w:rPr>
          <w:rFonts w:ascii="Calibri" w:hAnsi="Calibri" w:eastAsia="Times New Roman" w:cs="Calibri"/>
          <w:color w:val="0E0E0E"/>
          <w:kern w:val="0"/>
          <w:sz w:val="22"/>
          <w:szCs w:val="22"/>
          <w14:ligatures w14:val="none"/>
        </w:rPr>
      </w:pPr>
      <w:r w:rsidRPr="00AD5AB1">
        <w:rPr>
          <w:rFonts w:ascii="Calibri" w:hAnsi="Calibri" w:eastAsia="Times New Roman" w:cs="Calibri"/>
          <w:color w:val="0E0E0E"/>
          <w:kern w:val="0"/>
          <w:sz w:val="22"/>
          <w:szCs w:val="22"/>
          <w14:ligatures w14:val="none"/>
        </w:rPr>
        <w:t xml:space="preserve">I am writing to formally request your approval and sponsorship to pursue the </w:t>
      </w:r>
      <w:r w:rsidRPr="00AD5AB1">
        <w:rPr>
          <w:rFonts w:ascii="Calibri" w:hAnsi="Calibri" w:eastAsia="Times New Roman" w:cs="Calibri"/>
          <w:b/>
          <w:bCs/>
          <w:color w:val="0E0E0E"/>
          <w:kern w:val="0"/>
          <w:sz w:val="22"/>
          <w:szCs w:val="22"/>
          <w14:ligatures w14:val="none"/>
        </w:rPr>
        <w:t>Talent Management Practitioner (TMP™)</w:t>
      </w:r>
      <w:r w:rsidRPr="00AD5AB1">
        <w:rPr>
          <w:rFonts w:ascii="Calibri" w:hAnsi="Calibri" w:eastAsia="Times New Roman" w:cs="Calibri"/>
          <w:color w:val="0E0E0E"/>
          <w:kern w:val="0"/>
          <w:sz w:val="22"/>
          <w:szCs w:val="22"/>
          <w14:ligatures w14:val="none"/>
        </w:rPr>
        <w:t xml:space="preserve"> certification offered by the </w:t>
      </w:r>
      <w:r w:rsidRPr="00AD5AB1">
        <w:rPr>
          <w:rFonts w:ascii="Calibri" w:hAnsi="Calibri" w:eastAsia="Times New Roman" w:cs="Calibri"/>
          <w:b/>
          <w:bCs/>
          <w:color w:val="0E0E0E"/>
          <w:kern w:val="0"/>
          <w:sz w:val="22"/>
          <w:szCs w:val="22"/>
          <w14:ligatures w14:val="none"/>
        </w:rPr>
        <w:t>Talent Management Institute (TMI)</w:t>
      </w:r>
      <w:r w:rsidRPr="00AD5AB1">
        <w:rPr>
          <w:rFonts w:ascii="Calibri" w:hAnsi="Calibri" w:eastAsia="Times New Roman" w:cs="Calibri"/>
          <w:color w:val="0E0E0E"/>
          <w:kern w:val="0"/>
          <w:sz w:val="22"/>
          <w:szCs w:val="22"/>
          <w14:ligatures w14:val="none"/>
        </w:rPr>
        <w:t>. This globally recognized certification is designed to build foundational expertise in Talent Management practices, helping professionals like me address critical workforce challenges effectively.</w:t>
      </w:r>
    </w:p>
    <w:p w:rsidRPr="00AD5AB1" w:rsidR="00AD5AB1" w:rsidRDefault="00AD5AB1" w14:paraId="663CDB5F" w14:textId="77777777">
      <w:pPr>
        <w:rPr>
          <w:rFonts w:ascii="Calibri" w:hAnsi="Calibri" w:cs="Calibri"/>
          <w:sz w:val="22"/>
          <w:szCs w:val="22"/>
        </w:rPr>
      </w:pPr>
    </w:p>
    <w:p w:rsidRPr="00AD5AB1" w:rsidR="00AD5AB1" w:rsidP="00AD5AB1" w:rsidRDefault="00AD5AB1" w14:paraId="3CB804C3" w14:textId="77777777">
      <w:pPr>
        <w:pStyle w:val="p1"/>
        <w:rPr>
          <w:rFonts w:ascii="Calibri" w:hAnsi="Calibri" w:cs="Calibri"/>
          <w:sz w:val="28"/>
          <w:szCs w:val="28"/>
        </w:rPr>
      </w:pPr>
      <w:r w:rsidRPr="00AD5AB1">
        <w:rPr>
          <w:rFonts w:ascii="Calibri" w:hAnsi="Calibri" w:cs="Calibri"/>
          <w:b/>
          <w:bCs/>
          <w:sz w:val="28"/>
          <w:szCs w:val="28"/>
        </w:rPr>
        <w:t>Why the TMP™ Certification Matters</w:t>
      </w:r>
    </w:p>
    <w:p w:rsidRPr="00AD5AB1" w:rsidR="00AD5AB1" w:rsidP="00AD5AB1" w:rsidRDefault="00AD5AB1" w14:paraId="7A9B846E" w14:textId="77777777">
      <w:pPr>
        <w:pStyle w:val="p2"/>
        <w:rPr>
          <w:rFonts w:ascii="Calibri" w:hAnsi="Calibri" w:cs="Calibri"/>
          <w:sz w:val="22"/>
          <w:szCs w:val="22"/>
        </w:rPr>
      </w:pPr>
    </w:p>
    <w:p w:rsidRPr="00AD5AB1" w:rsidR="00AD5AB1" w:rsidP="00AD5AB1" w:rsidRDefault="00AD5AB1" w14:paraId="3B3456C3" w14:textId="77777777">
      <w:pPr>
        <w:pStyle w:val="p3"/>
        <w:rPr>
          <w:rFonts w:ascii="Calibri" w:hAnsi="Calibri" w:cs="Calibri"/>
          <w:sz w:val="22"/>
          <w:szCs w:val="22"/>
        </w:rPr>
      </w:pPr>
      <w:r w:rsidRPr="00AD5AB1">
        <w:rPr>
          <w:rFonts w:ascii="Calibri" w:hAnsi="Calibri" w:cs="Calibri"/>
          <w:sz w:val="22"/>
          <w:szCs w:val="22"/>
        </w:rPr>
        <w:t>The TMP™ Certification directly aligns with our organization’s goals of fostering a high-performing workforce and strengthening our talent pipeline. The program covers essential areas such as:</w:t>
      </w:r>
    </w:p>
    <w:p w:rsidRPr="00AD5AB1" w:rsidR="00AD5AB1" w:rsidP="00AD5AB1" w:rsidRDefault="00AD5AB1" w14:paraId="61F158C5" w14:textId="6BA72108">
      <w:pPr>
        <w:pStyle w:val="p4"/>
        <w:numPr>
          <w:ilvl w:val="0"/>
          <w:numId w:val="2"/>
        </w:numPr>
        <w:rPr>
          <w:rFonts w:ascii="Calibri" w:hAnsi="Calibri" w:cs="Calibri"/>
          <w:sz w:val="22"/>
          <w:szCs w:val="22"/>
        </w:rPr>
      </w:pPr>
      <w:r w:rsidRPr="00AD5AB1">
        <w:rPr>
          <w:rFonts w:ascii="Calibri" w:hAnsi="Calibri" w:cs="Calibri"/>
          <w:b/>
          <w:bCs/>
          <w:sz w:val="22"/>
          <w:szCs w:val="22"/>
        </w:rPr>
        <w:t>Talent Acquisition and Onboarding</w:t>
      </w:r>
      <w:r w:rsidRPr="00AD5AB1">
        <w:rPr>
          <w:rFonts w:ascii="Calibri" w:hAnsi="Calibri" w:cs="Calibri"/>
          <w:sz w:val="22"/>
          <w:szCs w:val="22"/>
        </w:rPr>
        <w:t>: Developing effective strategies for hiring and retaining top talent.</w:t>
      </w:r>
    </w:p>
    <w:p w:rsidRPr="00AD5AB1" w:rsidR="00AD5AB1" w:rsidP="00AD5AB1" w:rsidRDefault="00AD5AB1" w14:paraId="02E766EB" w14:textId="3E1D5EC8">
      <w:pPr>
        <w:pStyle w:val="p4"/>
        <w:numPr>
          <w:ilvl w:val="0"/>
          <w:numId w:val="2"/>
        </w:numPr>
        <w:rPr>
          <w:rFonts w:ascii="Calibri" w:hAnsi="Calibri" w:cs="Calibri"/>
          <w:sz w:val="22"/>
          <w:szCs w:val="22"/>
        </w:rPr>
      </w:pPr>
      <w:r w:rsidRPr="00AD5AB1">
        <w:rPr>
          <w:rFonts w:ascii="Calibri" w:hAnsi="Calibri" w:cs="Calibri"/>
          <w:b/>
          <w:bCs/>
          <w:sz w:val="22"/>
          <w:szCs w:val="22"/>
        </w:rPr>
        <w:t>Performance Management</w:t>
      </w:r>
      <w:r w:rsidRPr="00AD5AB1">
        <w:rPr>
          <w:rFonts w:ascii="Calibri" w:hAnsi="Calibri" w:cs="Calibri"/>
          <w:sz w:val="22"/>
          <w:szCs w:val="22"/>
        </w:rPr>
        <w:t>: Leveraging frameworks to drive employee performance and engagement.</w:t>
      </w:r>
    </w:p>
    <w:p w:rsidRPr="00AD5AB1" w:rsidR="00AD5AB1" w:rsidP="00AD5AB1" w:rsidRDefault="00AD5AB1" w14:paraId="026407B0" w14:textId="6A65F0C6">
      <w:pPr>
        <w:pStyle w:val="p4"/>
        <w:numPr>
          <w:ilvl w:val="0"/>
          <w:numId w:val="2"/>
        </w:numPr>
        <w:rPr>
          <w:rFonts w:ascii="Calibri" w:hAnsi="Calibri" w:cs="Calibri"/>
          <w:sz w:val="22"/>
          <w:szCs w:val="22"/>
        </w:rPr>
      </w:pPr>
      <w:r w:rsidRPr="00AD5AB1">
        <w:rPr>
          <w:rFonts w:ascii="Calibri" w:hAnsi="Calibri" w:cs="Calibri"/>
          <w:b/>
          <w:bCs/>
          <w:sz w:val="22"/>
          <w:szCs w:val="22"/>
        </w:rPr>
        <w:t>Employee Development</w:t>
      </w:r>
      <w:r w:rsidRPr="00AD5AB1">
        <w:rPr>
          <w:rFonts w:ascii="Calibri" w:hAnsi="Calibri" w:cs="Calibri"/>
          <w:sz w:val="22"/>
          <w:szCs w:val="22"/>
        </w:rPr>
        <w:t>: Implementing initiatives that foster learning, growth, and career progression.</w:t>
      </w:r>
    </w:p>
    <w:p w:rsidRPr="00AD5AB1" w:rsidR="00AD5AB1" w:rsidRDefault="00AD5AB1" w14:paraId="2BF46702" w14:textId="77777777">
      <w:pPr>
        <w:rPr>
          <w:rFonts w:ascii="Calibri" w:hAnsi="Calibri" w:cs="Calibri"/>
          <w:sz w:val="22"/>
          <w:szCs w:val="22"/>
        </w:rPr>
      </w:pPr>
    </w:p>
    <w:p w:rsidRPr="00AD5AB1" w:rsidR="00AD5AB1" w:rsidRDefault="00AD5AB1" w14:paraId="126A2DCE" w14:textId="77777777">
      <w:pPr>
        <w:rPr>
          <w:rFonts w:ascii="Calibri" w:hAnsi="Calibri" w:cs="Calibri"/>
          <w:sz w:val="22"/>
          <w:szCs w:val="22"/>
        </w:rPr>
      </w:pPr>
    </w:p>
    <w:p w:rsidRPr="00AD5AB1" w:rsidR="00AD5AB1" w:rsidP="00AD5AB1" w:rsidRDefault="00AD5AB1" w14:paraId="5BCA68D4" w14:textId="77777777">
      <w:pPr>
        <w:pStyle w:val="p1"/>
        <w:rPr>
          <w:rFonts w:ascii="Calibri" w:hAnsi="Calibri" w:cs="Calibri"/>
          <w:sz w:val="28"/>
          <w:szCs w:val="28"/>
        </w:rPr>
      </w:pPr>
      <w:r w:rsidRPr="00AD5AB1">
        <w:rPr>
          <w:rFonts w:ascii="Calibri" w:hAnsi="Calibri" w:cs="Calibri"/>
          <w:b/>
          <w:bCs/>
          <w:sz w:val="28"/>
          <w:szCs w:val="28"/>
        </w:rPr>
        <w:t>How the TMP™ Certification Benefits the Organization</w:t>
      </w:r>
    </w:p>
    <w:p w:rsidRPr="00AD5AB1" w:rsidR="00AD5AB1" w:rsidP="00AD5AB1" w:rsidRDefault="00AD5AB1" w14:paraId="7F247876" w14:textId="77777777">
      <w:pPr>
        <w:pStyle w:val="p2"/>
        <w:rPr>
          <w:rFonts w:ascii="Calibri" w:hAnsi="Calibri" w:cs="Calibri"/>
          <w:sz w:val="22"/>
          <w:szCs w:val="22"/>
        </w:rPr>
      </w:pPr>
    </w:p>
    <w:p w:rsidRPr="00AD5AB1" w:rsidR="00AD5AB1" w:rsidP="00AD5AB1" w:rsidRDefault="00AD5AB1" w14:paraId="352E32D7" w14:textId="77777777">
      <w:pPr>
        <w:pStyle w:val="p3"/>
        <w:rPr>
          <w:rFonts w:ascii="Calibri" w:hAnsi="Calibri" w:cs="Calibri"/>
          <w:sz w:val="22"/>
          <w:szCs w:val="22"/>
        </w:rPr>
      </w:pPr>
      <w:r w:rsidRPr="00AD5AB1">
        <w:rPr>
          <w:rFonts w:ascii="Calibri" w:hAnsi="Calibri" w:cs="Calibri"/>
          <w:sz w:val="22"/>
          <w:szCs w:val="22"/>
        </w:rPr>
        <w:t>By earning the TMP™ Certification, I will be equipped with tools, strategies, and best practices that will:</w:t>
      </w:r>
    </w:p>
    <w:p w:rsidRPr="00AD5AB1" w:rsidR="00AD5AB1" w:rsidP="00AD5AB1" w:rsidRDefault="00AD5AB1" w14:paraId="48613234" w14:textId="7C738E4C">
      <w:pPr>
        <w:pStyle w:val="p4"/>
        <w:numPr>
          <w:ilvl w:val="0"/>
          <w:numId w:val="2"/>
        </w:numPr>
        <w:rPr>
          <w:rFonts w:ascii="Calibri" w:hAnsi="Calibri" w:cs="Calibri"/>
          <w:sz w:val="22"/>
          <w:szCs w:val="22"/>
        </w:rPr>
      </w:pPr>
      <w:r w:rsidRPr="00AD5AB1">
        <w:rPr>
          <w:rFonts w:ascii="Calibri" w:hAnsi="Calibri" w:cs="Calibri"/>
          <w:b/>
          <w:bCs/>
          <w:sz w:val="22"/>
          <w:szCs w:val="22"/>
        </w:rPr>
        <w:t>Enhance Talent Management Processes</w:t>
      </w:r>
      <w:r w:rsidRPr="00AD5AB1">
        <w:rPr>
          <w:rFonts w:ascii="Calibri" w:hAnsi="Calibri" w:cs="Calibri"/>
          <w:sz w:val="22"/>
          <w:szCs w:val="22"/>
        </w:rPr>
        <w:t>: Apply globally recognized frameworks to optimize employee engagement, retention, and performance.</w:t>
      </w:r>
    </w:p>
    <w:p w:rsidRPr="00AD5AB1" w:rsidR="00AD5AB1" w:rsidP="00AD5AB1" w:rsidRDefault="00AD5AB1" w14:paraId="53CFD566" w14:textId="0805CC70">
      <w:pPr>
        <w:pStyle w:val="p4"/>
        <w:numPr>
          <w:ilvl w:val="0"/>
          <w:numId w:val="2"/>
        </w:numPr>
        <w:rPr>
          <w:rFonts w:ascii="Calibri" w:hAnsi="Calibri" w:cs="Calibri"/>
          <w:sz w:val="22"/>
          <w:szCs w:val="22"/>
        </w:rPr>
      </w:pPr>
      <w:r w:rsidRPr="00AD5AB1">
        <w:rPr>
          <w:rFonts w:ascii="Calibri" w:hAnsi="Calibri" w:cs="Calibri"/>
          <w:b/>
          <w:bCs/>
          <w:sz w:val="22"/>
          <w:szCs w:val="22"/>
        </w:rPr>
        <w:t>Improve Efficiency</w:t>
      </w:r>
      <w:r w:rsidRPr="00AD5AB1">
        <w:rPr>
          <w:rFonts w:ascii="Calibri" w:hAnsi="Calibri" w:cs="Calibri"/>
          <w:sz w:val="22"/>
          <w:szCs w:val="22"/>
        </w:rPr>
        <w:t>: Introduce time-tested methodologies to streamline HR processes and minimize operational inefficiencies.</w:t>
      </w:r>
    </w:p>
    <w:p w:rsidRPr="00AD5AB1" w:rsidR="00AD5AB1" w:rsidP="00AD5AB1" w:rsidRDefault="00AD5AB1" w14:paraId="673A8218" w14:textId="1C9C9D78">
      <w:pPr>
        <w:pStyle w:val="p4"/>
        <w:numPr>
          <w:ilvl w:val="0"/>
          <w:numId w:val="2"/>
        </w:numPr>
        <w:rPr>
          <w:rFonts w:ascii="Calibri" w:hAnsi="Calibri" w:cs="Calibri"/>
          <w:sz w:val="22"/>
          <w:szCs w:val="22"/>
        </w:rPr>
      </w:pPr>
      <w:r w:rsidRPr="00AD5AB1">
        <w:rPr>
          <w:rFonts w:ascii="Calibri" w:hAnsi="Calibri" w:cs="Calibri"/>
          <w:b/>
          <w:bCs/>
          <w:sz w:val="22"/>
          <w:szCs w:val="22"/>
        </w:rPr>
        <w:t>Drive Business Outcomes</w:t>
      </w:r>
      <w:r w:rsidRPr="00AD5AB1">
        <w:rPr>
          <w:rFonts w:ascii="Calibri" w:hAnsi="Calibri" w:cs="Calibri"/>
          <w:sz w:val="22"/>
          <w:szCs w:val="22"/>
        </w:rPr>
        <w:t>: Enable alignment of Talent Management strategies with organizational objectives to deliver measurable results.</w:t>
      </w:r>
    </w:p>
    <w:p w:rsidRPr="00AD5AB1" w:rsidR="00AD5AB1" w:rsidP="00AD5AB1" w:rsidRDefault="00AD5AB1" w14:paraId="4A9DBCF7" w14:textId="3D82570A">
      <w:pPr>
        <w:pStyle w:val="p4"/>
        <w:numPr>
          <w:ilvl w:val="0"/>
          <w:numId w:val="2"/>
        </w:numPr>
        <w:rPr>
          <w:rFonts w:ascii="Calibri" w:hAnsi="Calibri" w:cs="Calibri"/>
          <w:sz w:val="22"/>
          <w:szCs w:val="22"/>
        </w:rPr>
      </w:pPr>
      <w:r w:rsidRPr="00AD5AB1">
        <w:rPr>
          <w:rFonts w:ascii="Calibri" w:hAnsi="Calibri" w:cs="Calibri"/>
          <w:b/>
          <w:bCs/>
          <w:sz w:val="22"/>
          <w:szCs w:val="22"/>
        </w:rPr>
        <w:t>Reduce Costs</w:t>
      </w:r>
      <w:r w:rsidRPr="00AD5AB1">
        <w:rPr>
          <w:rFonts w:ascii="Calibri" w:hAnsi="Calibri" w:cs="Calibri"/>
          <w:sz w:val="22"/>
          <w:szCs w:val="22"/>
        </w:rPr>
        <w:t>: Reduce reliance on external consultants by building in-house expertise in Talent Management.</w:t>
      </w:r>
    </w:p>
    <w:p w:rsidRPr="00AD5AB1" w:rsidR="00AD5AB1" w:rsidRDefault="00AD5AB1" w14:paraId="5FCA0FBB" w14:textId="77777777">
      <w:pPr>
        <w:rPr>
          <w:rFonts w:ascii="Calibri" w:hAnsi="Calibri" w:cs="Calibri"/>
          <w:sz w:val="22"/>
          <w:szCs w:val="22"/>
        </w:rPr>
      </w:pPr>
    </w:p>
    <w:p w:rsidRPr="00AD5AB1" w:rsidR="00AD5AB1" w:rsidP="00AD5AB1" w:rsidRDefault="00AD5AB1" w14:paraId="0B5C9954" w14:textId="77777777">
      <w:pPr>
        <w:rPr>
          <w:rFonts w:ascii="Calibri" w:hAnsi="Calibri" w:eastAsia="Times New Roman" w:cs="Calibri"/>
          <w:color w:val="0E0E0E"/>
          <w:kern w:val="0"/>
          <w:sz w:val="28"/>
          <w:szCs w:val="28"/>
          <w14:ligatures w14:val="none"/>
        </w:rPr>
      </w:pPr>
      <w:r w:rsidRPr="00AD5AB1">
        <w:rPr>
          <w:rFonts w:ascii="Calibri" w:hAnsi="Calibri" w:eastAsia="Times New Roman" w:cs="Calibri"/>
          <w:b/>
          <w:bCs/>
          <w:color w:val="0E0E0E"/>
          <w:kern w:val="0"/>
          <w:sz w:val="28"/>
          <w:szCs w:val="28"/>
          <w14:ligatures w14:val="none"/>
        </w:rPr>
        <w:t>Program Details and Costs</w:t>
      </w:r>
    </w:p>
    <w:p w:rsidRPr="00AD5AB1" w:rsidR="00AD5AB1" w:rsidP="00AD5AB1" w:rsidRDefault="00AD5AB1" w14:paraId="7A72D65F" w14:textId="5C317BF0">
      <w:pPr>
        <w:pStyle w:val="ListParagraph"/>
        <w:numPr>
          <w:ilvl w:val="0"/>
          <w:numId w:val="2"/>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Certification Name</w:t>
      </w:r>
      <w:r w:rsidRPr="00AD5AB1">
        <w:rPr>
          <w:rFonts w:ascii="Calibri" w:hAnsi="Calibri" w:eastAsia="Times New Roman" w:cs="Calibri"/>
          <w:color w:val="0E0E0E"/>
          <w:kern w:val="0"/>
          <w:sz w:val="22"/>
          <w:szCs w:val="22"/>
          <w14:ligatures w14:val="none"/>
        </w:rPr>
        <w:t>: Talent Management Practitioner (TMP™)</w:t>
      </w:r>
    </w:p>
    <w:p w:rsidRPr="00AD5AB1" w:rsidR="00AD5AB1" w:rsidP="00AD5AB1" w:rsidRDefault="00AD5AB1" w14:paraId="22970252" w14:textId="65E50852">
      <w:pPr>
        <w:pStyle w:val="ListParagraph"/>
        <w:numPr>
          <w:ilvl w:val="0"/>
          <w:numId w:val="2"/>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Learning Mode</w:t>
      </w:r>
      <w:r w:rsidRPr="00AD5AB1">
        <w:rPr>
          <w:rFonts w:ascii="Calibri" w:hAnsi="Calibri" w:eastAsia="Times New Roman" w:cs="Calibri"/>
          <w:color w:val="0E0E0E"/>
          <w:kern w:val="0"/>
          <w:sz w:val="22"/>
          <w:szCs w:val="22"/>
          <w14:ligatures w14:val="none"/>
        </w:rPr>
        <w:t xml:space="preserve">: Self-paced program featuring exclusive TMI resources, including </w:t>
      </w:r>
      <w:r>
        <w:rPr>
          <w:rFonts w:ascii="Calibri" w:hAnsi="Calibri" w:eastAsia="Times New Roman" w:cs="Calibri"/>
          <w:color w:val="0E0E0E"/>
          <w:kern w:val="0"/>
          <w:sz w:val="22"/>
          <w:szCs w:val="22"/>
          <w14:ligatures w14:val="none"/>
        </w:rPr>
        <w:t xml:space="preserve">the first-of-its-kind flagship talent management </w:t>
      </w:r>
      <w:r w:rsidRPr="00AD5AB1">
        <w:rPr>
          <w:rFonts w:ascii="Calibri" w:hAnsi="Calibri" w:eastAsia="Times New Roman" w:cs="Calibri"/>
          <w:color w:val="0E0E0E"/>
          <w:kern w:val="0"/>
          <w:sz w:val="22"/>
          <w:szCs w:val="22"/>
          <w14:ligatures w14:val="none"/>
        </w:rPr>
        <w:t>handbook</w:t>
      </w:r>
      <w:r>
        <w:rPr>
          <w:rFonts w:ascii="Calibri" w:hAnsi="Calibri" w:eastAsia="Times New Roman" w:cs="Calibri"/>
          <w:color w:val="0E0E0E"/>
          <w:kern w:val="0"/>
          <w:sz w:val="22"/>
          <w:szCs w:val="22"/>
          <w14:ligatures w14:val="none"/>
        </w:rPr>
        <w:t xml:space="preserve"> offered exclusively to TMI candidates.</w:t>
      </w:r>
    </w:p>
    <w:p w:rsidRPr="00AD5AB1" w:rsidR="00AD5AB1" w:rsidP="00AD5AB1" w:rsidRDefault="00AD5AB1" w14:paraId="1640D2FE" w14:textId="2E257939">
      <w:pPr>
        <w:pStyle w:val="ListParagraph"/>
        <w:numPr>
          <w:ilvl w:val="0"/>
          <w:numId w:val="2"/>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Duration</w:t>
      </w:r>
      <w:r w:rsidRPr="00AD5AB1">
        <w:rPr>
          <w:rFonts w:ascii="Calibri" w:hAnsi="Calibri" w:eastAsia="Times New Roman" w:cs="Calibri"/>
          <w:color w:val="0E0E0E"/>
          <w:kern w:val="0"/>
          <w:sz w:val="22"/>
          <w:szCs w:val="22"/>
          <w14:ligatures w14:val="none"/>
        </w:rPr>
        <w:t>: Approximately 2–3 months of preparation (flexible based on individual pace).</w:t>
      </w:r>
    </w:p>
    <w:p w:rsidRPr="00AD5AB1" w:rsidR="00AD5AB1" w:rsidP="00AD5AB1" w:rsidRDefault="00AD5AB1" w14:paraId="4FEB0D86" w14:textId="6E91CA7D">
      <w:pPr>
        <w:pStyle w:val="ListParagraph"/>
        <w:numPr>
          <w:ilvl w:val="0"/>
          <w:numId w:val="2"/>
        </w:numPr>
        <w:spacing w:before="180"/>
        <w:rPr>
          <w:rFonts w:ascii="Calibri" w:hAnsi="Calibri" w:eastAsia="Times New Roman" w:cs="Calibri"/>
          <w:color w:val="0E0E0E"/>
          <w:kern w:val="0"/>
          <w:sz w:val="22"/>
          <w:szCs w:val="22"/>
          <w14:ligatures w14:val="none"/>
        </w:rPr>
      </w:pPr>
      <w:r w:rsidRPr="00AD5AB1" w:rsidR="00AD5AB1">
        <w:rPr>
          <w:rFonts w:ascii="Calibri" w:hAnsi="Calibri" w:eastAsia="Times New Roman" w:cs="Calibri"/>
          <w:b w:val="1"/>
          <w:bCs w:val="1"/>
          <w:color w:val="0E0E0E"/>
          <w:kern w:val="0"/>
          <w:sz w:val="22"/>
          <w:szCs w:val="22"/>
          <w14:ligatures w14:val="none"/>
        </w:rPr>
        <w:lastRenderedPageBreak/>
        <w:t>Cost</w:t>
      </w:r>
      <w:r w:rsidRPr="00AD5AB1" w:rsidR="00AD5AB1">
        <w:rPr>
          <w:rFonts w:ascii="Calibri" w:hAnsi="Calibri" w:eastAsia="Times New Roman" w:cs="Calibri"/>
          <w:color w:val="0E0E0E"/>
          <w:kern w:val="0"/>
          <w:sz w:val="22"/>
          <w:szCs w:val="22"/>
          <w14:ligatures w14:val="none"/>
        </w:rPr>
        <w:t>: $6</w:t>
      </w:r>
      <w:r w:rsidRPr="00AD5AB1" w:rsidR="67A82726">
        <w:rPr>
          <w:rFonts w:ascii="Calibri" w:hAnsi="Calibri" w:eastAsia="Times New Roman" w:cs="Calibri"/>
          <w:color w:val="0E0E0E"/>
          <w:kern w:val="0"/>
          <w:sz w:val="22"/>
          <w:szCs w:val="22"/>
          <w14:ligatures w14:val="none"/>
        </w:rPr>
        <w:t>7</w:t>
      </w:r>
      <w:r w:rsidRPr="00AD5AB1" w:rsidR="00AD5AB1">
        <w:rPr>
          <w:rFonts w:ascii="Calibri" w:hAnsi="Calibri" w:eastAsia="Times New Roman" w:cs="Calibri"/>
          <w:color w:val="0E0E0E"/>
          <w:kern w:val="0"/>
          <w:sz w:val="22"/>
          <w:szCs w:val="22"/>
          <w14:ligatures w14:val="none"/>
        </w:rPr>
        <w:t>5 USD (This fee includes study materials</w:t>
      </w:r>
      <w:r w:rsidR="00AD5AB1">
        <w:rPr>
          <w:rFonts w:ascii="Calibri" w:hAnsi="Calibri" w:eastAsia="Times New Roman" w:cs="Calibri"/>
          <w:color w:val="0E0E0E"/>
          <w:kern w:val="0"/>
          <w:sz w:val="22"/>
          <w:szCs w:val="22"/>
          <w14:ligatures w14:val="none"/>
        </w:rPr>
        <w:t xml:space="preserve"> (the resource box)</w:t>
      </w:r>
      <w:r w:rsidRPr="00AD5AB1" w:rsidR="00AD5AB1">
        <w:rPr>
          <w:rFonts w:ascii="Calibri" w:hAnsi="Calibri" w:eastAsia="Times New Roman" w:cs="Calibri"/>
          <w:color w:val="0E0E0E"/>
          <w:kern w:val="0"/>
          <w:sz w:val="22"/>
          <w:szCs w:val="22"/>
          <w14:ligatures w14:val="none"/>
        </w:rPr>
        <w:t>, practice tests, and the final certification exam.)</w:t>
      </w:r>
    </w:p>
    <w:p w:rsidRPr="00AD5AB1" w:rsidR="00AD5AB1" w:rsidRDefault="00AD5AB1" w14:paraId="6873F640" w14:textId="77777777">
      <w:pPr>
        <w:rPr>
          <w:rFonts w:ascii="Calibri" w:hAnsi="Calibri" w:cs="Calibri"/>
          <w:sz w:val="22"/>
          <w:szCs w:val="22"/>
        </w:rPr>
      </w:pPr>
    </w:p>
    <w:p w:rsidRPr="00AD5AB1" w:rsidR="00AD5AB1" w:rsidP="00AD5AB1" w:rsidRDefault="00AD5AB1" w14:paraId="07C672BB" w14:textId="77777777">
      <w:pPr>
        <w:pStyle w:val="p1"/>
        <w:rPr>
          <w:rFonts w:ascii="Calibri" w:hAnsi="Calibri" w:cs="Calibri"/>
          <w:sz w:val="28"/>
          <w:szCs w:val="28"/>
        </w:rPr>
      </w:pPr>
      <w:r w:rsidRPr="00AD5AB1">
        <w:rPr>
          <w:rFonts w:ascii="Calibri" w:hAnsi="Calibri" w:cs="Calibri"/>
          <w:b/>
          <w:bCs/>
          <w:sz w:val="28"/>
          <w:szCs w:val="28"/>
        </w:rPr>
        <w:t>Estimated Total Investment</w:t>
      </w:r>
    </w:p>
    <w:p w:rsidRPr="00AD5AB1" w:rsidR="00AD5AB1" w:rsidP="00AD5AB1" w:rsidRDefault="00AD5AB1" w14:paraId="632C1805" w14:textId="77777777">
      <w:pPr>
        <w:pStyle w:val="p2"/>
        <w:rPr>
          <w:rFonts w:ascii="Calibri" w:hAnsi="Calibri" w:cs="Calibri"/>
          <w:sz w:val="22"/>
          <w:szCs w:val="22"/>
        </w:rPr>
      </w:pPr>
    </w:p>
    <w:p w:rsidRPr="00AD5AB1" w:rsidR="00AD5AB1" w:rsidP="00AD5AB1" w:rsidRDefault="00AD5AB1" w14:paraId="2DA2587A" w14:textId="77777777">
      <w:pPr>
        <w:pStyle w:val="p3"/>
        <w:rPr>
          <w:rFonts w:ascii="Calibri" w:hAnsi="Calibri" w:cs="Calibri"/>
          <w:sz w:val="22"/>
          <w:szCs w:val="22"/>
        </w:rPr>
      </w:pPr>
      <w:r w:rsidRPr="00AD5AB1">
        <w:rPr>
          <w:rFonts w:ascii="Calibri" w:hAnsi="Calibri" w:cs="Calibri"/>
          <w:sz w:val="22"/>
          <w:szCs w:val="22"/>
        </w:rPr>
        <w:t>Here’s a breakdown of the anticipated costs:</w:t>
      </w:r>
    </w:p>
    <w:p w:rsidRPr="00AD5AB1" w:rsidR="00AD5AB1" w:rsidP="00AD5AB1" w:rsidRDefault="00AD5AB1" w14:paraId="4828FFEF" w14:textId="78D9B052">
      <w:pPr>
        <w:pStyle w:val="p4"/>
        <w:numPr>
          <w:ilvl w:val="0"/>
          <w:numId w:val="2"/>
        </w:numPr>
        <w:rPr>
          <w:rFonts w:ascii="Calibri" w:hAnsi="Calibri" w:cs="Calibri"/>
          <w:sz w:val="22"/>
          <w:szCs w:val="22"/>
        </w:rPr>
      </w:pPr>
      <w:r w:rsidRPr="4DF40E93" w:rsidR="00AD5AB1">
        <w:rPr>
          <w:rFonts w:ascii="Calibri" w:hAnsi="Calibri" w:cs="Calibri"/>
          <w:b w:val="1"/>
          <w:bCs w:val="1"/>
          <w:sz w:val="22"/>
          <w:szCs w:val="22"/>
        </w:rPr>
        <w:t xml:space="preserve">Certification </w:t>
      </w:r>
      <w:r w:rsidRPr="4DF40E93" w:rsidR="00AD5AB1">
        <w:rPr>
          <w:rFonts w:ascii="Calibri" w:hAnsi="Calibri" w:cs="Calibri"/>
          <w:b w:val="1"/>
          <w:bCs w:val="1"/>
          <w:sz w:val="22"/>
          <w:szCs w:val="22"/>
        </w:rPr>
        <w:t xml:space="preserve">Program </w:t>
      </w:r>
      <w:r w:rsidRPr="4DF40E93" w:rsidR="00AD5AB1">
        <w:rPr>
          <w:rFonts w:ascii="Calibri" w:hAnsi="Calibri" w:cs="Calibri"/>
          <w:b w:val="1"/>
          <w:bCs w:val="1"/>
          <w:sz w:val="22"/>
          <w:szCs w:val="22"/>
        </w:rPr>
        <w:t>Fee</w:t>
      </w:r>
      <w:r w:rsidRPr="4DF40E93" w:rsidR="00AD5AB1">
        <w:rPr>
          <w:rFonts w:ascii="Calibri" w:hAnsi="Calibri" w:cs="Calibri"/>
          <w:sz w:val="22"/>
          <w:szCs w:val="22"/>
        </w:rPr>
        <w:t>: $6</w:t>
      </w:r>
      <w:r w:rsidRPr="4DF40E93" w:rsidR="62377DC6">
        <w:rPr>
          <w:rFonts w:ascii="Calibri" w:hAnsi="Calibri" w:cs="Calibri"/>
          <w:sz w:val="22"/>
          <w:szCs w:val="22"/>
        </w:rPr>
        <w:t>7</w:t>
      </w:r>
      <w:r w:rsidRPr="4DF40E93" w:rsidR="00AD5AB1">
        <w:rPr>
          <w:rFonts w:ascii="Calibri" w:hAnsi="Calibri" w:cs="Calibri"/>
          <w:sz w:val="22"/>
          <w:szCs w:val="22"/>
        </w:rPr>
        <w:t>5 USD</w:t>
      </w:r>
    </w:p>
    <w:p w:rsidRPr="00AD5AB1" w:rsidR="00AD5AB1" w:rsidP="00AD5AB1" w:rsidRDefault="00AD5AB1" w14:paraId="67EF55D4" w14:textId="25A3436A">
      <w:pPr>
        <w:pStyle w:val="p4"/>
        <w:numPr>
          <w:ilvl w:val="0"/>
          <w:numId w:val="2"/>
        </w:numPr>
        <w:rPr>
          <w:rFonts w:ascii="Calibri" w:hAnsi="Calibri" w:cs="Calibri"/>
          <w:sz w:val="22"/>
          <w:szCs w:val="22"/>
        </w:rPr>
      </w:pPr>
      <w:r w:rsidRPr="00AD5AB1">
        <w:rPr>
          <w:rFonts w:ascii="Calibri" w:hAnsi="Calibri" w:cs="Calibri"/>
          <w:b/>
          <w:bCs/>
          <w:sz w:val="22"/>
          <w:szCs w:val="22"/>
        </w:rPr>
        <w:t>Study Time</w:t>
      </w:r>
      <w:r w:rsidRPr="00AD5AB1">
        <w:rPr>
          <w:rFonts w:ascii="Calibri" w:hAnsi="Calibri" w:cs="Calibri"/>
          <w:sz w:val="22"/>
          <w:szCs w:val="22"/>
        </w:rPr>
        <w:t>: Minimal impact on work hours, as I plan to dedicate personal time to preparation.</w:t>
      </w:r>
    </w:p>
    <w:p w:rsidRPr="00AD5AB1" w:rsidR="00AD5AB1" w:rsidRDefault="00AD5AB1" w14:paraId="28751F9C" w14:textId="77777777">
      <w:pPr>
        <w:rPr>
          <w:rFonts w:ascii="Calibri" w:hAnsi="Calibri" w:cs="Calibri"/>
          <w:sz w:val="22"/>
          <w:szCs w:val="22"/>
        </w:rPr>
      </w:pPr>
    </w:p>
    <w:p w:rsidRPr="00AD5AB1" w:rsidR="00AD5AB1" w:rsidP="00AD5AB1" w:rsidRDefault="00AD5AB1" w14:paraId="766F71DE" w14:textId="77777777">
      <w:pPr>
        <w:rPr>
          <w:rFonts w:ascii="Calibri" w:hAnsi="Calibri" w:eastAsia="Times New Roman" w:cs="Calibri"/>
          <w:color w:val="0E0E0E"/>
          <w:kern w:val="0"/>
          <w:sz w:val="28"/>
          <w:szCs w:val="28"/>
          <w14:ligatures w14:val="none"/>
        </w:rPr>
      </w:pPr>
      <w:r w:rsidRPr="00AD5AB1">
        <w:rPr>
          <w:rFonts w:ascii="Calibri" w:hAnsi="Calibri" w:eastAsia="Times New Roman" w:cs="Calibri"/>
          <w:b/>
          <w:bCs/>
          <w:color w:val="0E0E0E"/>
          <w:kern w:val="0"/>
          <w:sz w:val="28"/>
          <w:szCs w:val="28"/>
          <w14:ligatures w14:val="none"/>
        </w:rPr>
        <w:t>Steps for Sponsorship</w:t>
      </w:r>
    </w:p>
    <w:p w:rsidRPr="00AD5AB1" w:rsidR="00AD5AB1" w:rsidP="00AD5AB1" w:rsidRDefault="00AD5AB1" w14:paraId="2C703A66" w14:textId="738CB6FF">
      <w:pPr>
        <w:pStyle w:val="ListParagraph"/>
        <w:numPr>
          <w:ilvl w:val="0"/>
          <w:numId w:val="7"/>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Approval for Sponsorship</w:t>
      </w:r>
      <w:r w:rsidRPr="00AD5AB1">
        <w:rPr>
          <w:rFonts w:ascii="Calibri" w:hAnsi="Calibri" w:eastAsia="Times New Roman" w:cs="Calibri"/>
          <w:color w:val="0E0E0E"/>
          <w:kern w:val="0"/>
          <w:sz w:val="22"/>
          <w:szCs w:val="22"/>
          <w14:ligatures w14:val="none"/>
        </w:rPr>
        <w:t>: Once approved, I will register for the certification program.</w:t>
      </w:r>
    </w:p>
    <w:p w:rsidRPr="00AD5AB1" w:rsidR="00AD5AB1" w:rsidP="00AD5AB1" w:rsidRDefault="00AD5AB1" w14:paraId="687D3258" w14:textId="61D64A70">
      <w:pPr>
        <w:pStyle w:val="ListParagraph"/>
        <w:numPr>
          <w:ilvl w:val="0"/>
          <w:numId w:val="7"/>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Invoice Coordination</w:t>
      </w:r>
      <w:r w:rsidRPr="00AD5AB1">
        <w:rPr>
          <w:rFonts w:ascii="Calibri" w:hAnsi="Calibri" w:eastAsia="Times New Roman" w:cs="Calibri"/>
          <w:color w:val="0E0E0E"/>
          <w:kern w:val="0"/>
          <w:sz w:val="22"/>
          <w:szCs w:val="22"/>
          <w14:ligatures w14:val="none"/>
        </w:rPr>
        <w:t xml:space="preserve">: TMI provides invoices </w:t>
      </w:r>
      <w:r>
        <w:rPr>
          <w:rFonts w:ascii="Calibri" w:hAnsi="Calibri" w:eastAsia="Times New Roman" w:cs="Calibri"/>
          <w:color w:val="0E0E0E"/>
          <w:kern w:val="0"/>
          <w:sz w:val="22"/>
          <w:szCs w:val="22"/>
          <w14:ligatures w14:val="none"/>
        </w:rPr>
        <w:t xml:space="preserve">with banking information and other required information </w:t>
      </w:r>
      <w:r w:rsidRPr="00AD5AB1">
        <w:rPr>
          <w:rFonts w:ascii="Calibri" w:hAnsi="Calibri" w:eastAsia="Times New Roman" w:cs="Calibri"/>
          <w:color w:val="0E0E0E"/>
          <w:kern w:val="0"/>
          <w:sz w:val="22"/>
          <w:szCs w:val="22"/>
          <w14:ligatures w14:val="none"/>
        </w:rPr>
        <w:t>for employer-sponsored candidates, ensuring seamless payment processing</w:t>
      </w:r>
      <w:r>
        <w:rPr>
          <w:rFonts w:ascii="Calibri" w:hAnsi="Calibri" w:eastAsia="Times New Roman" w:cs="Calibri"/>
          <w:color w:val="0E0E0E"/>
          <w:kern w:val="0"/>
          <w:sz w:val="22"/>
          <w:szCs w:val="22"/>
          <w14:ligatures w14:val="none"/>
        </w:rPr>
        <w:t xml:space="preserve"> and registration completion</w:t>
      </w:r>
      <w:r w:rsidRPr="00AD5AB1">
        <w:rPr>
          <w:rFonts w:ascii="Calibri" w:hAnsi="Calibri" w:eastAsia="Times New Roman" w:cs="Calibri"/>
          <w:color w:val="0E0E0E"/>
          <w:kern w:val="0"/>
          <w:sz w:val="22"/>
          <w:szCs w:val="22"/>
          <w14:ligatures w14:val="none"/>
        </w:rPr>
        <w:t>.</w:t>
      </w:r>
    </w:p>
    <w:p w:rsidRPr="00AD5AB1" w:rsidR="00AD5AB1" w:rsidP="00AD5AB1" w:rsidRDefault="00AD5AB1" w14:paraId="26014B43" w14:textId="6ED84FB8">
      <w:pPr>
        <w:pStyle w:val="ListParagraph"/>
        <w:numPr>
          <w:ilvl w:val="0"/>
          <w:numId w:val="7"/>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Study and Preparation</w:t>
      </w:r>
      <w:r w:rsidRPr="00AD5AB1">
        <w:rPr>
          <w:rFonts w:ascii="Calibri" w:hAnsi="Calibri" w:eastAsia="Times New Roman" w:cs="Calibri"/>
          <w:color w:val="0E0E0E"/>
          <w:kern w:val="0"/>
          <w:sz w:val="22"/>
          <w:szCs w:val="22"/>
          <w14:ligatures w14:val="none"/>
        </w:rPr>
        <w:t>: I will dedicate evenings and weekends for preparation to ensure minimal disruption to work responsibilities.</w:t>
      </w:r>
    </w:p>
    <w:p w:rsidRPr="00AD5AB1" w:rsidR="00AD5AB1" w:rsidP="00AD5AB1" w:rsidRDefault="00AD5AB1" w14:paraId="1AB11565" w14:textId="37492DC0">
      <w:pPr>
        <w:pStyle w:val="ListParagraph"/>
        <w:numPr>
          <w:ilvl w:val="0"/>
          <w:numId w:val="7"/>
        </w:numPr>
        <w:spacing w:before="180"/>
        <w:rPr>
          <w:rFonts w:ascii="Calibri" w:hAnsi="Calibri" w:eastAsia="Times New Roman" w:cs="Calibri"/>
          <w:color w:val="0E0E0E"/>
          <w:kern w:val="0"/>
          <w:sz w:val="22"/>
          <w:szCs w:val="22"/>
          <w14:ligatures w14:val="none"/>
        </w:rPr>
      </w:pPr>
      <w:r w:rsidRPr="00AD5AB1">
        <w:rPr>
          <w:rFonts w:ascii="Calibri" w:hAnsi="Calibri" w:eastAsia="Times New Roman" w:cs="Calibri"/>
          <w:b/>
          <w:bCs/>
          <w:color w:val="0E0E0E"/>
          <w:kern w:val="0"/>
          <w:sz w:val="22"/>
          <w:szCs w:val="22"/>
          <w14:ligatures w14:val="none"/>
        </w:rPr>
        <w:t>Certification Completion</w:t>
      </w:r>
      <w:r w:rsidRPr="00AD5AB1">
        <w:rPr>
          <w:rFonts w:ascii="Calibri" w:hAnsi="Calibri" w:eastAsia="Times New Roman" w:cs="Calibri"/>
          <w:color w:val="0E0E0E"/>
          <w:kern w:val="0"/>
          <w:sz w:val="22"/>
          <w:szCs w:val="22"/>
          <w14:ligatures w14:val="none"/>
        </w:rPr>
        <w:t>: After passing the certification exam, I can immediately begin applying the frameworks and skills to enhance our Talent Management initiatives.</w:t>
      </w:r>
    </w:p>
    <w:p w:rsidRPr="00AD5AB1" w:rsidR="00AD5AB1" w:rsidRDefault="00AD5AB1" w14:paraId="0FADCFB6" w14:textId="77777777">
      <w:pPr>
        <w:rPr>
          <w:rFonts w:ascii="Calibri" w:hAnsi="Calibri" w:cs="Calibri"/>
          <w:sz w:val="22"/>
          <w:szCs w:val="22"/>
        </w:rPr>
      </w:pPr>
    </w:p>
    <w:p w:rsidRPr="00AD5AB1" w:rsidR="00AD5AB1" w:rsidP="00AD5AB1" w:rsidRDefault="00AD5AB1" w14:paraId="1EF12B7A" w14:textId="77777777">
      <w:pPr>
        <w:rPr>
          <w:rFonts w:ascii="Calibri" w:hAnsi="Calibri" w:eastAsia="Times New Roman" w:cs="Calibri"/>
          <w:color w:val="0E0E0E"/>
          <w:kern w:val="0"/>
          <w:sz w:val="22"/>
          <w:szCs w:val="22"/>
          <w14:ligatures w14:val="none"/>
        </w:rPr>
      </w:pPr>
      <w:r w:rsidRPr="00AD5AB1">
        <w:rPr>
          <w:rFonts w:ascii="Calibri" w:hAnsi="Calibri" w:eastAsia="Times New Roman" w:cs="Calibri"/>
          <w:color w:val="0E0E0E"/>
          <w:kern w:val="0"/>
          <w:sz w:val="22"/>
          <w:szCs w:val="22"/>
          <w14:ligatures w14:val="none"/>
        </w:rPr>
        <w:t>The TMP™ Certification represents a valuable opportunity for both my professional growth and the success of our team. By sponsoring my participation, the organization will benefit from my enhanced ability to implement proven Talent Management practices, ultimately driving better workforce outcomes.</w:t>
      </w:r>
    </w:p>
    <w:p w:rsidRPr="00AD5AB1" w:rsidR="00AD5AB1" w:rsidP="00AD5AB1" w:rsidRDefault="00AD5AB1" w14:paraId="251DAA88" w14:textId="77777777">
      <w:pPr>
        <w:rPr>
          <w:rFonts w:ascii="Calibri" w:hAnsi="Calibri" w:eastAsia="Times New Roman" w:cs="Calibri"/>
          <w:color w:val="0E0E0E"/>
          <w:kern w:val="0"/>
          <w:sz w:val="22"/>
          <w:szCs w:val="22"/>
          <w14:ligatures w14:val="none"/>
        </w:rPr>
      </w:pPr>
    </w:p>
    <w:p w:rsidRPr="00AD5AB1" w:rsidR="00AD5AB1" w:rsidP="00AD5AB1" w:rsidRDefault="00AD5AB1" w14:paraId="7E23FA9F" w14:textId="77777777">
      <w:pPr>
        <w:rPr>
          <w:rFonts w:ascii="Calibri" w:hAnsi="Calibri" w:eastAsia="Times New Roman" w:cs="Calibri"/>
          <w:color w:val="0E0E0E"/>
          <w:kern w:val="0"/>
          <w:sz w:val="22"/>
          <w:szCs w:val="22"/>
          <w14:ligatures w14:val="none"/>
        </w:rPr>
      </w:pPr>
      <w:r w:rsidRPr="00AD5AB1">
        <w:rPr>
          <w:rFonts w:ascii="Calibri" w:hAnsi="Calibri" w:eastAsia="Times New Roman" w:cs="Calibri"/>
          <w:color w:val="0E0E0E"/>
          <w:kern w:val="0"/>
          <w:sz w:val="22"/>
          <w:szCs w:val="22"/>
          <w14:ligatures w14:val="none"/>
        </w:rPr>
        <w:t>I am happy to provide additional details or discuss this further at your convenience. Thank you for considering my request.</w:t>
      </w:r>
    </w:p>
    <w:p w:rsidRPr="00AD5AB1" w:rsidR="00AD5AB1" w:rsidRDefault="00AD5AB1" w14:paraId="2BB0BB52" w14:textId="77777777">
      <w:pPr>
        <w:rPr>
          <w:rFonts w:ascii="Calibri" w:hAnsi="Calibri" w:cs="Calibri"/>
          <w:sz w:val="22"/>
          <w:szCs w:val="22"/>
        </w:rPr>
      </w:pPr>
    </w:p>
    <w:p w:rsidRPr="00AD5AB1" w:rsidR="00AD5AB1" w:rsidP="00AD5AB1" w:rsidRDefault="00AD5AB1" w14:paraId="6588B142" w14:textId="77777777">
      <w:pPr>
        <w:rPr>
          <w:rFonts w:ascii="Calibri" w:hAnsi="Calibri" w:eastAsia="Times New Roman" w:cs="Calibri"/>
          <w:i/>
          <w:iCs/>
          <w:color w:val="0E0E0E"/>
          <w:kern w:val="0"/>
          <w:sz w:val="22"/>
          <w:szCs w:val="22"/>
          <w14:ligatures w14:val="none"/>
        </w:rPr>
      </w:pPr>
      <w:r w:rsidRPr="00AD5AB1">
        <w:rPr>
          <w:rFonts w:ascii="Calibri" w:hAnsi="Calibri" w:eastAsia="Times New Roman" w:cs="Calibri"/>
          <w:i/>
          <w:iCs/>
          <w:color w:val="0E0E0E"/>
          <w:kern w:val="0"/>
          <w:sz w:val="22"/>
          <w:szCs w:val="22"/>
          <w14:ligatures w14:val="none"/>
        </w:rPr>
        <w:t>Sincerely,</w:t>
      </w:r>
    </w:p>
    <w:p w:rsidRPr="00AD5AB1" w:rsidR="00AD5AB1" w:rsidRDefault="00AD5AB1" w14:paraId="4C43601B" w14:textId="77777777">
      <w:pPr>
        <w:rPr>
          <w:rFonts w:ascii="Calibri" w:hAnsi="Calibri" w:cs="Calibri"/>
          <w:sz w:val="22"/>
          <w:szCs w:val="22"/>
        </w:rPr>
      </w:pPr>
    </w:p>
    <w:sectPr w:rsidRPr="00AD5AB1" w:rsidR="00AD5A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47A"/>
    <w:multiLevelType w:val="hybridMultilevel"/>
    <w:tmpl w:val="5E3C7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F2BC7"/>
    <w:multiLevelType w:val="hybridMultilevel"/>
    <w:tmpl w:val="42342B1A"/>
    <w:lvl w:ilvl="0" w:tplc="F356C764">
      <w:numFmt w:val="bullet"/>
      <w:lvlText w:val="•"/>
      <w:lvlJc w:val="left"/>
      <w:pPr>
        <w:ind w:left="720" w:hanging="52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6B5788C"/>
    <w:multiLevelType w:val="hybridMultilevel"/>
    <w:tmpl w:val="EE7239BE"/>
    <w:lvl w:ilvl="0" w:tplc="F356C764">
      <w:numFmt w:val="bullet"/>
      <w:lvlText w:val="•"/>
      <w:lvlJc w:val="left"/>
      <w:pPr>
        <w:ind w:left="720" w:hanging="520"/>
      </w:pPr>
      <w:rPr>
        <w:rFonts w:hint="default" w:ascii="Calibri" w:hAnsi="Calibri" w:eastAsia="Times New Roman" w:cs="Calibri"/>
      </w:rPr>
    </w:lvl>
    <w:lvl w:ilvl="1" w:tplc="04090003" w:tentative="1">
      <w:start w:val="1"/>
      <w:numFmt w:val="bullet"/>
      <w:lvlText w:val="o"/>
      <w:lvlJc w:val="left"/>
      <w:pPr>
        <w:ind w:left="1280" w:hanging="360"/>
      </w:pPr>
      <w:rPr>
        <w:rFonts w:hint="default" w:ascii="Courier New" w:hAnsi="Courier New" w:cs="Courier New"/>
      </w:rPr>
    </w:lvl>
    <w:lvl w:ilvl="2" w:tplc="04090005" w:tentative="1">
      <w:start w:val="1"/>
      <w:numFmt w:val="bullet"/>
      <w:lvlText w:val=""/>
      <w:lvlJc w:val="left"/>
      <w:pPr>
        <w:ind w:left="2000" w:hanging="360"/>
      </w:pPr>
      <w:rPr>
        <w:rFonts w:hint="default" w:ascii="Wingdings" w:hAnsi="Wingdings"/>
      </w:rPr>
    </w:lvl>
    <w:lvl w:ilvl="3" w:tplc="04090001" w:tentative="1">
      <w:start w:val="1"/>
      <w:numFmt w:val="bullet"/>
      <w:lvlText w:val=""/>
      <w:lvlJc w:val="left"/>
      <w:pPr>
        <w:ind w:left="2720" w:hanging="360"/>
      </w:pPr>
      <w:rPr>
        <w:rFonts w:hint="default" w:ascii="Symbol" w:hAnsi="Symbol"/>
      </w:rPr>
    </w:lvl>
    <w:lvl w:ilvl="4" w:tplc="04090003" w:tentative="1">
      <w:start w:val="1"/>
      <w:numFmt w:val="bullet"/>
      <w:lvlText w:val="o"/>
      <w:lvlJc w:val="left"/>
      <w:pPr>
        <w:ind w:left="3440" w:hanging="360"/>
      </w:pPr>
      <w:rPr>
        <w:rFonts w:hint="default" w:ascii="Courier New" w:hAnsi="Courier New" w:cs="Courier New"/>
      </w:rPr>
    </w:lvl>
    <w:lvl w:ilvl="5" w:tplc="04090005" w:tentative="1">
      <w:start w:val="1"/>
      <w:numFmt w:val="bullet"/>
      <w:lvlText w:val=""/>
      <w:lvlJc w:val="left"/>
      <w:pPr>
        <w:ind w:left="4160" w:hanging="360"/>
      </w:pPr>
      <w:rPr>
        <w:rFonts w:hint="default" w:ascii="Wingdings" w:hAnsi="Wingdings"/>
      </w:rPr>
    </w:lvl>
    <w:lvl w:ilvl="6" w:tplc="04090001" w:tentative="1">
      <w:start w:val="1"/>
      <w:numFmt w:val="bullet"/>
      <w:lvlText w:val=""/>
      <w:lvlJc w:val="left"/>
      <w:pPr>
        <w:ind w:left="4880" w:hanging="360"/>
      </w:pPr>
      <w:rPr>
        <w:rFonts w:hint="default" w:ascii="Symbol" w:hAnsi="Symbol"/>
      </w:rPr>
    </w:lvl>
    <w:lvl w:ilvl="7" w:tplc="04090003" w:tentative="1">
      <w:start w:val="1"/>
      <w:numFmt w:val="bullet"/>
      <w:lvlText w:val="o"/>
      <w:lvlJc w:val="left"/>
      <w:pPr>
        <w:ind w:left="5600" w:hanging="360"/>
      </w:pPr>
      <w:rPr>
        <w:rFonts w:hint="default" w:ascii="Courier New" w:hAnsi="Courier New" w:cs="Courier New"/>
      </w:rPr>
    </w:lvl>
    <w:lvl w:ilvl="8" w:tplc="04090005" w:tentative="1">
      <w:start w:val="1"/>
      <w:numFmt w:val="bullet"/>
      <w:lvlText w:val=""/>
      <w:lvlJc w:val="left"/>
      <w:pPr>
        <w:ind w:left="6320" w:hanging="360"/>
      </w:pPr>
      <w:rPr>
        <w:rFonts w:hint="default" w:ascii="Wingdings" w:hAnsi="Wingdings"/>
      </w:rPr>
    </w:lvl>
  </w:abstractNum>
  <w:abstractNum w:abstractNumId="3" w15:restartNumberingAfterBreak="0">
    <w:nsid w:val="5C5314D4"/>
    <w:multiLevelType w:val="hybridMultilevel"/>
    <w:tmpl w:val="8D2C52BE"/>
    <w:lvl w:ilvl="0" w:tplc="F356C764">
      <w:numFmt w:val="bullet"/>
      <w:lvlText w:val="•"/>
      <w:lvlJc w:val="left"/>
      <w:pPr>
        <w:ind w:left="720" w:hanging="52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FD706A3"/>
    <w:multiLevelType w:val="hybridMultilevel"/>
    <w:tmpl w:val="AFB64A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8276715"/>
    <w:multiLevelType w:val="hybridMultilevel"/>
    <w:tmpl w:val="3104DAAE"/>
    <w:lvl w:ilvl="0" w:tplc="60F85FC2">
      <w:start w:val="1"/>
      <w:numFmt w:val="decimal"/>
      <w:lvlText w:val="%1."/>
      <w:lvlJc w:val="left"/>
      <w:pPr>
        <w:ind w:left="720" w:hanging="40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702F13FD"/>
    <w:multiLevelType w:val="hybridMultilevel"/>
    <w:tmpl w:val="FF420AF4"/>
    <w:lvl w:ilvl="0" w:tplc="F356C764">
      <w:numFmt w:val="bullet"/>
      <w:lvlText w:val="•"/>
      <w:lvlJc w:val="left"/>
      <w:pPr>
        <w:ind w:left="720" w:hanging="52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636029881">
    <w:abstractNumId w:val="4"/>
  </w:num>
  <w:num w:numId="2" w16cid:durableId="1579631286">
    <w:abstractNumId w:val="2"/>
  </w:num>
  <w:num w:numId="3" w16cid:durableId="734934825">
    <w:abstractNumId w:val="3"/>
  </w:num>
  <w:num w:numId="4" w16cid:durableId="538519843">
    <w:abstractNumId w:val="6"/>
  </w:num>
  <w:num w:numId="5" w16cid:durableId="2073775677">
    <w:abstractNumId w:val="1"/>
  </w:num>
  <w:num w:numId="6" w16cid:durableId="902300585">
    <w:abstractNumId w:val="0"/>
  </w:num>
  <w:num w:numId="7" w16cid:durableId="1646665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AB1"/>
    <w:rsid w:val="003265E7"/>
    <w:rsid w:val="006D78B2"/>
    <w:rsid w:val="007033D6"/>
    <w:rsid w:val="00873963"/>
    <w:rsid w:val="00AD5AB1"/>
    <w:rsid w:val="00F15861"/>
    <w:rsid w:val="0AA50AC9"/>
    <w:rsid w:val="4DF40E93"/>
    <w:rsid w:val="62377DC6"/>
    <w:rsid w:val="67A8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AC097"/>
  <w15:chartTrackingRefBased/>
  <w15:docId w15:val="{28B953A6-BD93-354B-8918-882B3296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D5AB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AB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A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A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A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AB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D5AB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D5AB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D5AB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5AB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D5AB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D5AB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D5AB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D5AB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D5AB1"/>
    <w:rPr>
      <w:rFonts w:eastAsiaTheme="majorEastAsia" w:cstheme="majorBidi"/>
      <w:color w:val="272727" w:themeColor="text1" w:themeTint="D8"/>
    </w:rPr>
  </w:style>
  <w:style w:type="paragraph" w:styleId="Title">
    <w:name w:val="Title"/>
    <w:basedOn w:val="Normal"/>
    <w:next w:val="Normal"/>
    <w:link w:val="TitleChar"/>
    <w:uiPriority w:val="10"/>
    <w:qFormat/>
    <w:rsid w:val="00AD5AB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5AB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5AB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AB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D5AB1"/>
    <w:rPr>
      <w:i/>
      <w:iCs/>
      <w:color w:val="404040" w:themeColor="text1" w:themeTint="BF"/>
    </w:rPr>
  </w:style>
  <w:style w:type="paragraph" w:styleId="ListParagraph">
    <w:name w:val="List Paragraph"/>
    <w:basedOn w:val="Normal"/>
    <w:uiPriority w:val="34"/>
    <w:qFormat/>
    <w:rsid w:val="00AD5AB1"/>
    <w:pPr>
      <w:ind w:left="720"/>
      <w:contextualSpacing/>
    </w:pPr>
  </w:style>
  <w:style w:type="character" w:styleId="IntenseEmphasis">
    <w:name w:val="Intense Emphasis"/>
    <w:basedOn w:val="DefaultParagraphFont"/>
    <w:uiPriority w:val="21"/>
    <w:qFormat/>
    <w:rsid w:val="00AD5AB1"/>
    <w:rPr>
      <w:i/>
      <w:iCs/>
      <w:color w:val="0F4761" w:themeColor="accent1" w:themeShade="BF"/>
    </w:rPr>
  </w:style>
  <w:style w:type="paragraph" w:styleId="IntenseQuote">
    <w:name w:val="Intense Quote"/>
    <w:basedOn w:val="Normal"/>
    <w:next w:val="Normal"/>
    <w:link w:val="IntenseQuoteChar"/>
    <w:uiPriority w:val="30"/>
    <w:qFormat/>
    <w:rsid w:val="00AD5AB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D5AB1"/>
    <w:rPr>
      <w:i/>
      <w:iCs/>
      <w:color w:val="0F4761" w:themeColor="accent1" w:themeShade="BF"/>
    </w:rPr>
  </w:style>
  <w:style w:type="character" w:styleId="IntenseReference">
    <w:name w:val="Intense Reference"/>
    <w:basedOn w:val="DefaultParagraphFont"/>
    <w:uiPriority w:val="32"/>
    <w:qFormat/>
    <w:rsid w:val="00AD5AB1"/>
    <w:rPr>
      <w:b/>
      <w:bCs/>
      <w:smallCaps/>
      <w:color w:val="0F4761" w:themeColor="accent1" w:themeShade="BF"/>
      <w:spacing w:val="5"/>
    </w:rPr>
  </w:style>
  <w:style w:type="paragraph" w:styleId="p1" w:customStyle="1">
    <w:name w:val="p1"/>
    <w:basedOn w:val="Normal"/>
    <w:rsid w:val="00AD5AB1"/>
    <w:rPr>
      <w:rFonts w:ascii=".AppleSystemUIFont" w:hAnsi=".AppleSystemUIFont" w:eastAsia="Times New Roman" w:cs="Times New Roman"/>
      <w:color w:val="0E0E0E"/>
      <w:kern w:val="0"/>
      <w:sz w:val="23"/>
      <w:szCs w:val="23"/>
      <w14:ligatures w14:val="none"/>
    </w:rPr>
  </w:style>
  <w:style w:type="paragraph" w:styleId="p2" w:customStyle="1">
    <w:name w:val="p2"/>
    <w:basedOn w:val="Normal"/>
    <w:rsid w:val="00AD5AB1"/>
    <w:rPr>
      <w:rFonts w:ascii=".AppleSystemUIFont" w:hAnsi=".AppleSystemUIFont" w:eastAsia="Times New Roman" w:cs="Times New Roman"/>
      <w:color w:val="0E0E0E"/>
      <w:kern w:val="0"/>
      <w:sz w:val="21"/>
      <w:szCs w:val="21"/>
      <w14:ligatures w14:val="none"/>
    </w:rPr>
  </w:style>
  <w:style w:type="paragraph" w:styleId="p3" w:customStyle="1">
    <w:name w:val="p3"/>
    <w:basedOn w:val="Normal"/>
    <w:rsid w:val="00AD5AB1"/>
    <w:rPr>
      <w:rFonts w:ascii=".AppleSystemUIFont" w:hAnsi=".AppleSystemUIFont" w:eastAsia="Times New Roman" w:cs="Times New Roman"/>
      <w:color w:val="0E0E0E"/>
      <w:kern w:val="0"/>
      <w:sz w:val="21"/>
      <w:szCs w:val="21"/>
      <w14:ligatures w14:val="none"/>
    </w:rPr>
  </w:style>
  <w:style w:type="paragraph" w:styleId="p4" w:customStyle="1">
    <w:name w:val="p4"/>
    <w:basedOn w:val="Normal"/>
    <w:rsid w:val="00AD5AB1"/>
    <w:pPr>
      <w:spacing w:before="180"/>
      <w:ind w:left="195" w:hanging="195"/>
    </w:pPr>
    <w:rPr>
      <w:rFonts w:ascii=".AppleSystemUIFont" w:hAnsi=".AppleSystemUIFont" w:eastAsia="Times New Roman" w:cs="Times New Roman"/>
      <w:color w:val="0E0E0E"/>
      <w:kern w:val="0"/>
      <w:sz w:val="21"/>
      <w:szCs w:val="21"/>
      <w14:ligatures w14:val="none"/>
    </w:rPr>
  </w:style>
  <w:style w:type="character" w:styleId="apple-tab-span" w:customStyle="1">
    <w:name w:val="apple-tab-span"/>
    <w:basedOn w:val="DefaultParagraphFont"/>
    <w:rsid w:val="00AD5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512">
      <w:bodyDiv w:val="1"/>
      <w:marLeft w:val="0"/>
      <w:marRight w:val="0"/>
      <w:marTop w:val="0"/>
      <w:marBottom w:val="0"/>
      <w:divBdr>
        <w:top w:val="none" w:sz="0" w:space="0" w:color="auto"/>
        <w:left w:val="none" w:sz="0" w:space="0" w:color="auto"/>
        <w:bottom w:val="none" w:sz="0" w:space="0" w:color="auto"/>
        <w:right w:val="none" w:sz="0" w:space="0" w:color="auto"/>
      </w:divBdr>
    </w:div>
    <w:div w:id="101190397">
      <w:bodyDiv w:val="1"/>
      <w:marLeft w:val="0"/>
      <w:marRight w:val="0"/>
      <w:marTop w:val="0"/>
      <w:marBottom w:val="0"/>
      <w:divBdr>
        <w:top w:val="none" w:sz="0" w:space="0" w:color="auto"/>
        <w:left w:val="none" w:sz="0" w:space="0" w:color="auto"/>
        <w:bottom w:val="none" w:sz="0" w:space="0" w:color="auto"/>
        <w:right w:val="none" w:sz="0" w:space="0" w:color="auto"/>
      </w:divBdr>
    </w:div>
    <w:div w:id="129831406">
      <w:bodyDiv w:val="1"/>
      <w:marLeft w:val="0"/>
      <w:marRight w:val="0"/>
      <w:marTop w:val="0"/>
      <w:marBottom w:val="0"/>
      <w:divBdr>
        <w:top w:val="none" w:sz="0" w:space="0" w:color="auto"/>
        <w:left w:val="none" w:sz="0" w:space="0" w:color="auto"/>
        <w:bottom w:val="none" w:sz="0" w:space="0" w:color="auto"/>
        <w:right w:val="none" w:sz="0" w:space="0" w:color="auto"/>
      </w:divBdr>
    </w:div>
    <w:div w:id="164328098">
      <w:bodyDiv w:val="1"/>
      <w:marLeft w:val="0"/>
      <w:marRight w:val="0"/>
      <w:marTop w:val="0"/>
      <w:marBottom w:val="0"/>
      <w:divBdr>
        <w:top w:val="none" w:sz="0" w:space="0" w:color="auto"/>
        <w:left w:val="none" w:sz="0" w:space="0" w:color="auto"/>
        <w:bottom w:val="none" w:sz="0" w:space="0" w:color="auto"/>
        <w:right w:val="none" w:sz="0" w:space="0" w:color="auto"/>
      </w:divBdr>
    </w:div>
    <w:div w:id="1043671738">
      <w:bodyDiv w:val="1"/>
      <w:marLeft w:val="0"/>
      <w:marRight w:val="0"/>
      <w:marTop w:val="0"/>
      <w:marBottom w:val="0"/>
      <w:divBdr>
        <w:top w:val="none" w:sz="0" w:space="0" w:color="auto"/>
        <w:left w:val="none" w:sz="0" w:space="0" w:color="auto"/>
        <w:bottom w:val="none" w:sz="0" w:space="0" w:color="auto"/>
        <w:right w:val="none" w:sz="0" w:space="0" w:color="auto"/>
      </w:divBdr>
    </w:div>
    <w:div w:id="1090391064">
      <w:bodyDiv w:val="1"/>
      <w:marLeft w:val="0"/>
      <w:marRight w:val="0"/>
      <w:marTop w:val="0"/>
      <w:marBottom w:val="0"/>
      <w:divBdr>
        <w:top w:val="none" w:sz="0" w:space="0" w:color="auto"/>
        <w:left w:val="none" w:sz="0" w:space="0" w:color="auto"/>
        <w:bottom w:val="none" w:sz="0" w:space="0" w:color="auto"/>
        <w:right w:val="none" w:sz="0" w:space="0" w:color="auto"/>
      </w:divBdr>
    </w:div>
    <w:div w:id="1588031443">
      <w:bodyDiv w:val="1"/>
      <w:marLeft w:val="0"/>
      <w:marRight w:val="0"/>
      <w:marTop w:val="0"/>
      <w:marBottom w:val="0"/>
      <w:divBdr>
        <w:top w:val="none" w:sz="0" w:space="0" w:color="auto"/>
        <w:left w:val="none" w:sz="0" w:space="0" w:color="auto"/>
        <w:bottom w:val="none" w:sz="0" w:space="0" w:color="auto"/>
        <w:right w:val="none" w:sz="0" w:space="0" w:color="auto"/>
      </w:divBdr>
    </w:div>
    <w:div w:id="1709069600">
      <w:bodyDiv w:val="1"/>
      <w:marLeft w:val="0"/>
      <w:marRight w:val="0"/>
      <w:marTop w:val="0"/>
      <w:marBottom w:val="0"/>
      <w:divBdr>
        <w:top w:val="none" w:sz="0" w:space="0" w:color="auto"/>
        <w:left w:val="none" w:sz="0" w:space="0" w:color="auto"/>
        <w:bottom w:val="none" w:sz="0" w:space="0" w:color="auto"/>
        <w:right w:val="none" w:sz="0" w:space="0" w:color="auto"/>
      </w:divBdr>
    </w:div>
    <w:div w:id="17541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Aariya Goel</dc:creator>
  <keywords/>
  <dc:description/>
  <lastModifiedBy>Deepti Shangloo</lastModifiedBy>
  <revision>2</revision>
  <dcterms:created xsi:type="dcterms:W3CDTF">2025-01-08T07:42:00.0000000Z</dcterms:created>
  <dcterms:modified xsi:type="dcterms:W3CDTF">2025-02-28T08:27:07.1260949Z</dcterms:modified>
</coreProperties>
</file>